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-11"/>
        <w:tblpPr w:leftFromText="180" w:rightFromText="180" w:vertAnchor="text" w:horzAnchor="page" w:tblpX="241" w:tblpY="-179"/>
        <w:tblW w:w="7766" w:type="dxa"/>
        <w:tblLook w:val="04A0" w:firstRow="1" w:lastRow="0" w:firstColumn="1" w:lastColumn="0" w:noHBand="0" w:noVBand="1"/>
      </w:tblPr>
      <w:tblGrid>
        <w:gridCol w:w="2553"/>
        <w:gridCol w:w="5213"/>
      </w:tblGrid>
      <w:tr w:rsidR="007B1934" w:rsidRPr="001140AD" w14:paraId="1B865192" w14:textId="77777777" w:rsidTr="007B1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243538BF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Название обучающей структуры</w:t>
            </w:r>
          </w:p>
        </w:tc>
        <w:tc>
          <w:tcPr>
            <w:tcW w:w="5213" w:type="dxa"/>
            <w:vAlign w:val="center"/>
          </w:tcPr>
          <w:p w14:paraId="28CEAB17" w14:textId="77777777" w:rsidR="007B1934" w:rsidRPr="001140AD" w:rsidRDefault="007B1934" w:rsidP="007B19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Описание</w:t>
            </w:r>
          </w:p>
        </w:tc>
      </w:tr>
      <w:tr w:rsidR="007B1934" w:rsidRPr="001140AD" w14:paraId="2E4D6B4F" w14:textId="77777777" w:rsidTr="008212BD">
        <w:trPr>
          <w:trHeight w:val="26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0AF41B12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«Работа в парах»</w:t>
            </w:r>
          </w:p>
          <w:p w14:paraId="51BF2A86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 xml:space="preserve">(«Timed-Pair-Share» </w:t>
            </w:r>
          </w:p>
          <w:p w14:paraId="2DCF3E3B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39D01A8" wp14:editId="795557F4">
                  <wp:extent cx="1021080" cy="794630"/>
                  <wp:effectExtent l="0" t="0" r="7620" b="5715"/>
                  <wp:docPr id="841591745" name="Рисунок 841591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13" t="4801" r="12188" b="23915"/>
                          <a:stretch/>
                        </pic:blipFill>
                        <pic:spPr bwMode="auto">
                          <a:xfrm>
                            <a:off x="0" y="0"/>
                            <a:ext cx="1033786" cy="804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3" w:type="dxa"/>
          </w:tcPr>
          <w:p w14:paraId="02933853" w14:textId="6E7E3F42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Два ученика делятся друг с другом развернутыми ответами в течение определенного количества времени.</w:t>
            </w:r>
          </w:p>
          <w:p w14:paraId="64E4884A" w14:textId="1E1D8C42" w:rsidR="007B1934" w:rsidRPr="001140AD" w:rsidRDefault="007B1934" w:rsidP="007B1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34" w:rsidRPr="001140AD" w14:paraId="64D2EB39" w14:textId="77777777" w:rsidTr="008212BD">
        <w:trPr>
          <w:trHeight w:val="2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6B1A79CF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  <w:lang w:val="en-US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«Дай пять»</w:t>
            </w:r>
          </w:p>
          <w:p w14:paraId="71BFD84E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(«</w:t>
            </w: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  <w:lang w:val="en-US"/>
              </w:rPr>
              <w:t>High Five</w:t>
            </w: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»)</w:t>
            </w:r>
          </w:p>
          <w:p w14:paraId="67DA2DEE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40A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5A1C283F" wp14:editId="0540D56D">
                  <wp:simplePos x="0" y="0"/>
                  <wp:positionH relativeFrom="margin">
                    <wp:posOffset>365125</wp:posOffset>
                  </wp:positionH>
                  <wp:positionV relativeFrom="margin">
                    <wp:posOffset>465455</wp:posOffset>
                  </wp:positionV>
                  <wp:extent cx="770890" cy="810260"/>
                  <wp:effectExtent l="0" t="0" r="0" b="8890"/>
                  <wp:wrapSquare wrapText="bothSides"/>
                  <wp:docPr id="1528884430" name="Рисунок 1528884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810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13" w:type="dxa"/>
          </w:tcPr>
          <w:p w14:paraId="3820FE92" w14:textId="4660976D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Сигнал тишины. Учитель поднимает руку и говорит, обращаясь к классу: «Дайте пять!». Ученики в ответ должны поднять руку, посмотреть на учителя и закончить обсуждение. Данная структура учит концентрировать внимание на учителе и приготовиться к следующему этапу работы.</w:t>
            </w:r>
          </w:p>
        </w:tc>
      </w:tr>
      <w:tr w:rsidR="007B1934" w:rsidRPr="009F2F88" w14:paraId="27D57959" w14:textId="77777777" w:rsidTr="008212BD">
        <w:trPr>
          <w:trHeight w:val="2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0A96CECA" w14:textId="77777777" w:rsidR="007B1934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  <w:lang w:val="en-US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«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Встать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-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сесть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» («Take off - Touch down»)</w:t>
            </w:r>
          </w:p>
          <w:p w14:paraId="5687D022" w14:textId="77777777" w:rsidR="007B1934" w:rsidRPr="009F2F88" w:rsidRDefault="007B1934" w:rsidP="007B1934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  <w:lang w:val="en-US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23487697" wp14:editId="2DFA36FA">
                  <wp:simplePos x="0" y="0"/>
                  <wp:positionH relativeFrom="margin">
                    <wp:posOffset>342900</wp:posOffset>
                  </wp:positionH>
                  <wp:positionV relativeFrom="margin">
                    <wp:posOffset>645160</wp:posOffset>
                  </wp:positionV>
                  <wp:extent cx="906780" cy="733425"/>
                  <wp:effectExtent l="0" t="0" r="7620" b="9525"/>
                  <wp:wrapSquare wrapText="bothSides"/>
                  <wp:docPr id="1034373784" name="Рисунок 1034373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13" w:type="dxa"/>
          </w:tcPr>
          <w:p w14:paraId="33487D65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Обучающая структура, которая используется для получения информации о классе.</w:t>
            </w:r>
          </w:p>
          <w:p w14:paraId="7EFF6BBF" w14:textId="0A6B9ADD" w:rsidR="007B1934" w:rsidRPr="009F2F88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Например: «Встаньте те, кто согласен с ответом одноклассника».</w:t>
            </w:r>
          </w:p>
        </w:tc>
      </w:tr>
    </w:tbl>
    <w:p w14:paraId="01F242FD" w14:textId="402303B3" w:rsidR="00BD2B32" w:rsidRPr="001140AD" w:rsidRDefault="007B1934" w:rsidP="00BD2B32">
      <w:pPr>
        <w:rPr>
          <w:rFonts w:ascii="Times New Roman" w:hAnsi="Times New Roman" w:cs="Times New Roman"/>
        </w:rPr>
      </w:pPr>
      <w:r w:rsidRPr="001140AD">
        <w:rPr>
          <w:rFonts w:ascii="Times New Roman" w:hAnsi="Times New Roman" w:cs="Times New Roman"/>
          <w:noProof/>
          <w:lang w:eastAsia="ru-RU"/>
        </w:rPr>
        <w:t xml:space="preserve"> </w:t>
      </w:r>
    </w:p>
    <w:p w14:paraId="20AB17E8" w14:textId="21BDFDCE" w:rsidR="00BD2B32" w:rsidRPr="001140AD" w:rsidRDefault="00BD2B32" w:rsidP="00BD2B32">
      <w:pPr>
        <w:rPr>
          <w:rFonts w:ascii="Times New Roman" w:hAnsi="Times New Roman" w:cs="Times New Roman"/>
        </w:rPr>
      </w:pPr>
    </w:p>
    <w:p w14:paraId="2A3F01A9" w14:textId="5A0E6CD4" w:rsidR="00BD2B32" w:rsidRPr="001140AD" w:rsidRDefault="00BD2B32" w:rsidP="00BD2B32">
      <w:pPr>
        <w:rPr>
          <w:rFonts w:ascii="Times New Roman" w:hAnsi="Times New Roman" w:cs="Times New Roman"/>
        </w:rPr>
      </w:pPr>
    </w:p>
    <w:p w14:paraId="110AAF25" w14:textId="410D0B35" w:rsidR="00BD2B32" w:rsidRPr="001140AD" w:rsidRDefault="00BD2B32" w:rsidP="00BD2B32">
      <w:pPr>
        <w:rPr>
          <w:rFonts w:ascii="Times New Roman" w:hAnsi="Times New Roman" w:cs="Times New Roman"/>
        </w:rPr>
      </w:pPr>
    </w:p>
    <w:p w14:paraId="7BEB726B" w14:textId="01E25545" w:rsidR="00BD2B32" w:rsidRPr="001140AD" w:rsidRDefault="00BD2B32" w:rsidP="00BD2B32">
      <w:pPr>
        <w:rPr>
          <w:rFonts w:ascii="Times New Roman" w:hAnsi="Times New Roman" w:cs="Times New Roman"/>
        </w:rPr>
      </w:pPr>
    </w:p>
    <w:p w14:paraId="5C83538F" w14:textId="1BDDB3E9" w:rsidR="001140AD" w:rsidRDefault="009C4FC7" w:rsidP="00114566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140A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14566" w:rsidRPr="001140A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</w:p>
    <w:p w14:paraId="1CB1B0D5" w14:textId="01B0695C" w:rsidR="009F2F88" w:rsidRDefault="008212BD" w:rsidP="00114566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140AD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FA72D" wp14:editId="62E161A7">
                <wp:simplePos x="0" y="0"/>
                <wp:positionH relativeFrom="column">
                  <wp:posOffset>6985</wp:posOffset>
                </wp:positionH>
                <wp:positionV relativeFrom="paragraph">
                  <wp:posOffset>175260</wp:posOffset>
                </wp:positionV>
                <wp:extent cx="5021580" cy="1203960"/>
                <wp:effectExtent l="0" t="0" r="0" b="0"/>
                <wp:wrapNone/>
                <wp:docPr id="209251052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1580" cy="1203960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46DE8" w14:textId="77777777" w:rsidR="007B1934" w:rsidRPr="009F2F88" w:rsidRDefault="007B1934" w:rsidP="007B1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9F2F8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Методические рекомендации по применению сингапурской методики</w:t>
                            </w:r>
                          </w:p>
                          <w:p w14:paraId="16A32D4C" w14:textId="77777777" w:rsidR="007B1934" w:rsidRPr="00450280" w:rsidRDefault="007B1934" w:rsidP="00F829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450280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24"/>
                                <w:szCs w:val="24"/>
                              </w:rPr>
                              <w:t xml:space="preserve">Составитель: </w:t>
                            </w:r>
                            <w:r w:rsidRPr="00450280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2060"/>
                                <w:sz w:val="24"/>
                                <w:szCs w:val="24"/>
                              </w:rPr>
                              <w:t>Коробова Виолетта Евгеньевна, учитель начальных классов МБОУ СОШ с УИОП №51 города Кирова</w:t>
                            </w:r>
                          </w:p>
                          <w:p w14:paraId="7716DFC3" w14:textId="02B68DC8" w:rsidR="007B1934" w:rsidRPr="001140AD" w:rsidRDefault="007B1934" w:rsidP="001145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F5FA72D" id="Прямоугольник: скругленные углы 2" o:spid="_x0000_s1026" style="position:absolute;margin-left:.55pt;margin-top:13.8pt;width:395.4pt;height:94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" filled="f" stroked="f" strokeweight="1.5pt">
                <v:stroke joinstyle="miter"/>
                <v:textbox>
                  <w:txbxContent>
                    <w:p w14:paraId="67E46DE8" w14:textId="77777777" w:rsidR="007B1934" w:rsidRPr="009F2F88" w:rsidRDefault="007B1934" w:rsidP="007B19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9F2F88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32"/>
                          <w:szCs w:val="32"/>
                        </w:rPr>
                        <w:t>Методические рекомендации по применению сингапурской методики</w:t>
                      </w:r>
                    </w:p>
                    <w:p w14:paraId="16A32D4C" w14:textId="77777777" w:rsidR="007B1934" w:rsidRPr="00450280" w:rsidRDefault="007B1934" w:rsidP="00F8296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color w:val="002060"/>
                          <w:sz w:val="24"/>
                          <w:szCs w:val="24"/>
                        </w:rPr>
                      </w:pPr>
                      <w:r w:rsidRPr="00450280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24"/>
                          <w:szCs w:val="24"/>
                        </w:rPr>
                        <w:t xml:space="preserve">Составитель: </w:t>
                      </w:r>
                      <w:r w:rsidRPr="00450280">
                        <w:rPr>
                          <w:rFonts w:ascii="Times New Roman" w:hAnsi="Times New Roman" w:cs="Times New Roman"/>
                          <w:i/>
                          <w:iCs/>
                          <w:color w:val="002060"/>
                          <w:sz w:val="24"/>
                          <w:szCs w:val="24"/>
                        </w:rPr>
                        <w:t>Коробова Виолетта Евгеньевна, учитель начальных классов МБОУ СОШ с УИОП №51 города Кирова</w:t>
                      </w:r>
                    </w:p>
                    <w:p w14:paraId="7716DFC3" w14:textId="02B68DC8" w:rsidR="007B1934" w:rsidRPr="001140AD" w:rsidRDefault="007B1934" w:rsidP="00114566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140A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r w:rsidR="00114566" w:rsidRPr="001140AD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</w:p>
    <w:p w14:paraId="7D6CB808" w14:textId="76ED1E4D" w:rsidR="001140AD" w:rsidRDefault="00B950CB" w:rsidP="00114566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10D12D43" wp14:editId="63B7E0B2">
            <wp:simplePos x="0" y="0"/>
            <wp:positionH relativeFrom="margin">
              <wp:posOffset>7200900</wp:posOffset>
            </wp:positionH>
            <wp:positionV relativeFrom="margin">
              <wp:posOffset>-312420</wp:posOffset>
            </wp:positionV>
            <wp:extent cx="582295" cy="548640"/>
            <wp:effectExtent l="0" t="0" r="8255" b="3810"/>
            <wp:wrapSquare wrapText="bothSides"/>
            <wp:docPr id="5167187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2F88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</w:t>
      </w:r>
    </w:p>
    <w:p w14:paraId="116FE5D8" w14:textId="13BAC3C2" w:rsidR="007B1934" w:rsidRDefault="007B1934" w:rsidP="00114566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C0176A6" w14:textId="5072EB09" w:rsidR="007B1934" w:rsidRDefault="008212BD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140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E57190" wp14:editId="6A10DBC5">
                <wp:simplePos x="0" y="0"/>
                <wp:positionH relativeFrom="column">
                  <wp:posOffset>15240</wp:posOffset>
                </wp:positionH>
                <wp:positionV relativeFrom="paragraph">
                  <wp:posOffset>340360</wp:posOffset>
                </wp:positionV>
                <wp:extent cx="4846320" cy="1828800"/>
                <wp:effectExtent l="0" t="0" r="11430" b="19050"/>
                <wp:wrapNone/>
                <wp:docPr id="2124751779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0" cy="182880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F8E1D" w14:textId="3AF1124A" w:rsidR="00114566" w:rsidRPr="001140AD" w:rsidRDefault="00114566" w:rsidP="001145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1140AD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Главная особенность сингапурской методики</w:t>
                            </w:r>
                            <w:r w:rsidRPr="001140A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– обучение в сотрудничестве. На уроках</w:t>
                            </w:r>
                            <w:r w:rsidR="007B193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40A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с использованием сингапурской методики каждый ученик становится активным участником учебной деятельности: ему необходимо общаться, чтобы научить товарища тому, что он знает сам, или чтобы вместе открыть новое. Применение сингапурской методики предусматривает проведение одной части урока новым методом – применением одной - двух обучающих структур.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8E57190" id="_x0000_s1027" style="position:absolute;margin-left:1.2pt;margin-top:26.8pt;width:381.6pt;height:2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" fillcolor="white [3201]" strokecolor="#ffe599 [1303]" strokeweight="1.5pt">
                <v:stroke joinstyle="miter"/>
                <v:textbox>
                  <w:txbxContent>
                    <w:p w14:paraId="60DF8E1D" w14:textId="3AF1124A" w:rsidR="00114566" w:rsidRPr="001140AD" w:rsidRDefault="00114566" w:rsidP="00114566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1140AD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Главная особенность сингапурской методики</w:t>
                      </w:r>
                      <w:r w:rsidRPr="001140AD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– обучение в сотрудничестве. На уроках</w:t>
                      </w:r>
                      <w:r w:rsidR="007B1934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  <w:r w:rsidRPr="001140AD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с использованием сингапурской методики каждый ученик становится активным участником учебной деятельности: ему необходимо общаться, чтобы научить товарища тому, что он знает сам, или чтобы вместе открыть новое. Применение сингапурской методики предусматривает проведение одной части урока новым методом – применением одной - двух обучающих структур.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DEC28CF" w14:textId="5AA6EA2F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82504C2" w14:textId="77777777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CADE5A" w14:textId="45BE401D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01D74A7" w14:textId="77777777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4C2109F" w14:textId="77777777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312730" w14:textId="3D25EF43" w:rsidR="007B1934" w:rsidRDefault="008212BD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140A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D6ACAD" wp14:editId="7358B813">
                <wp:simplePos x="0" y="0"/>
                <wp:positionH relativeFrom="margin">
                  <wp:align>right</wp:align>
                </wp:positionH>
                <wp:positionV relativeFrom="paragraph">
                  <wp:posOffset>192405</wp:posOffset>
                </wp:positionV>
                <wp:extent cx="4122420" cy="396240"/>
                <wp:effectExtent l="0" t="0" r="0" b="0"/>
                <wp:wrapNone/>
                <wp:docPr id="926592581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2420" cy="396240"/>
                        </a:xfrm>
                        <a:prstGeom prst="round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9810A" w14:textId="3365B34B" w:rsidR="007B1934" w:rsidRPr="001140AD" w:rsidRDefault="007B1934" w:rsidP="00114566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1140AD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FF0000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Обучающие структуры сингапурской методики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DD6ACAD" id="_x0000_s1028" style="position:absolute;margin-left:273.4pt;margin-top:15.15pt;width:324.6pt;height:31.2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" filled="f" stroked="f" strokeweight="1.5pt">
                <v:stroke joinstyle="miter"/>
                <v:textbox>
                  <w:txbxContent>
                    <w:p w14:paraId="3A99810A" w14:textId="3365B34B" w:rsidR="007B1934" w:rsidRPr="001140AD" w:rsidRDefault="007B1934" w:rsidP="00114566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 w:rsidRPr="001140AD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FF0000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Обучающие структуры сингапурской методики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-11"/>
        <w:tblpPr w:leftFromText="180" w:rightFromText="180" w:vertAnchor="text" w:horzAnchor="page" w:tblpX="8797" w:tblpY="443"/>
        <w:tblW w:w="7766" w:type="dxa"/>
        <w:tblLook w:val="04A0" w:firstRow="1" w:lastRow="0" w:firstColumn="1" w:lastColumn="0" w:noHBand="0" w:noVBand="1"/>
      </w:tblPr>
      <w:tblGrid>
        <w:gridCol w:w="2553"/>
        <w:gridCol w:w="5213"/>
      </w:tblGrid>
      <w:tr w:rsidR="008212BD" w:rsidRPr="001140AD" w14:paraId="0BF8B94C" w14:textId="77777777" w:rsidTr="008212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62DB7391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Название обучающей структуры</w:t>
            </w:r>
          </w:p>
        </w:tc>
        <w:tc>
          <w:tcPr>
            <w:tcW w:w="5213" w:type="dxa"/>
            <w:vAlign w:val="center"/>
          </w:tcPr>
          <w:p w14:paraId="17ED76F1" w14:textId="77777777" w:rsidR="008212BD" w:rsidRPr="001140AD" w:rsidRDefault="008212BD" w:rsidP="008212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Описание</w:t>
            </w:r>
          </w:p>
        </w:tc>
      </w:tr>
      <w:tr w:rsidR="008212BD" w:rsidRPr="001140AD" w14:paraId="51FBB73B" w14:textId="77777777" w:rsidTr="008212BD">
        <w:trPr>
          <w:trHeight w:val="4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3" w:type="dxa"/>
            <w:vAlign w:val="center"/>
          </w:tcPr>
          <w:p w14:paraId="5FE93F7F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«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Мэнэдж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мэт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»</w:t>
            </w:r>
          </w:p>
          <w:p w14:paraId="1235CF65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(«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Manage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Mat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»)</w:t>
            </w:r>
          </w:p>
          <w:p w14:paraId="35620A84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A45F8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0B12096" wp14:editId="663BDF46">
                  <wp:extent cx="1160145" cy="1175306"/>
                  <wp:effectExtent l="0" t="0" r="1905" b="6350"/>
                  <wp:docPr id="1562655889" name="Рисунок 1562655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45793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624" cy="1199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9AF0AC" w14:textId="77777777" w:rsidR="008212BD" w:rsidRPr="001140AD" w:rsidRDefault="008212BD" w:rsidP="00821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3" w:type="dxa"/>
          </w:tcPr>
          <w:p w14:paraId="460FA517" w14:textId="77777777" w:rsidR="008212BD" w:rsidRPr="001140AD" w:rsidRDefault="008212BD" w:rsidP="008212B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Табличка в центре стола, позволяющая удобно и просто координировать работу учеников в одной команде. У каждого ученика есть партнер по плечу (номера 1 и 2, 3 и 4) и партнер по лицу (номера 2 и 4, 1 и 3). </w:t>
            </w:r>
          </w:p>
          <w:p w14:paraId="613D3C72" w14:textId="77777777" w:rsidR="008212BD" w:rsidRPr="001140AD" w:rsidRDefault="008212BD" w:rsidP="008212B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Варианты применения:</w:t>
            </w:r>
          </w:p>
          <w:p w14:paraId="0544BA22" w14:textId="77777777" w:rsidR="008212BD" w:rsidRPr="001140AD" w:rsidRDefault="008212BD" w:rsidP="00821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начале урока</w:t>
            </w:r>
          </w:p>
          <w:p w14:paraId="38A5603A" w14:textId="77777777" w:rsidR="008212BD" w:rsidRPr="001140AD" w:rsidRDefault="008212BD" w:rsidP="008212B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Учитель: «Партнеры по плечу, поприветствуйте друг друга ладошками; партнеры по лицу, поприветствуйте друг друга рукопожатием».</w:t>
            </w:r>
          </w:p>
          <w:p w14:paraId="3B695B8D" w14:textId="77777777" w:rsidR="008212BD" w:rsidRPr="001140AD" w:rsidRDefault="008212BD" w:rsidP="00821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После выполнения какого-либо задания/обсуждения</w:t>
            </w:r>
          </w:p>
          <w:p w14:paraId="53E9F8D4" w14:textId="77777777" w:rsidR="008212BD" w:rsidRPr="001140AD" w:rsidRDefault="008212BD" w:rsidP="00821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Учитель: «Отвечать будет номер 4 в первой команде».</w:t>
            </w:r>
          </w:p>
        </w:tc>
      </w:tr>
    </w:tbl>
    <w:p w14:paraId="77AE7927" w14:textId="79EABB72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CD0F630" w14:textId="77777777" w:rsidR="007B1934" w:rsidRDefault="007B1934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-11"/>
        <w:tblpPr w:leftFromText="180" w:rightFromText="180" w:vertAnchor="page" w:horzAnchor="page" w:tblpX="8797" w:tblpY="529"/>
        <w:tblW w:w="7792" w:type="dxa"/>
        <w:tblLook w:val="04A0" w:firstRow="1" w:lastRow="0" w:firstColumn="1" w:lastColumn="0" w:noHBand="0" w:noVBand="1"/>
      </w:tblPr>
      <w:tblGrid>
        <w:gridCol w:w="2556"/>
        <w:gridCol w:w="5236"/>
      </w:tblGrid>
      <w:tr w:rsidR="007B1934" w:rsidRPr="001140AD" w14:paraId="33D81F34" w14:textId="77777777" w:rsidTr="007B1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6" w:type="dxa"/>
          </w:tcPr>
          <w:p w14:paraId="5C3A5784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val="en-US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Название обучающей структуры</w:t>
            </w:r>
          </w:p>
        </w:tc>
        <w:tc>
          <w:tcPr>
            <w:tcW w:w="5236" w:type="dxa"/>
          </w:tcPr>
          <w:p w14:paraId="453C42B6" w14:textId="77777777" w:rsidR="007B1934" w:rsidRPr="001140AD" w:rsidRDefault="007B1934" w:rsidP="007B193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Описание</w:t>
            </w:r>
          </w:p>
        </w:tc>
      </w:tr>
      <w:tr w:rsidR="007B1934" w:rsidRPr="001140AD" w14:paraId="450E3A1A" w14:textId="77777777" w:rsidTr="007B19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6" w:type="dxa"/>
            <w:vAlign w:val="center"/>
          </w:tcPr>
          <w:p w14:paraId="0531D4A0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«Углы»</w:t>
            </w:r>
          </w:p>
          <w:p w14:paraId="63B6C395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 xml:space="preserve"> («Corners»)</w:t>
            </w:r>
          </w:p>
          <w:p w14:paraId="757A1393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</w:pPr>
          </w:p>
          <w:p w14:paraId="674DF68C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4"/>
                <w:szCs w:val="24"/>
                <w:lang w:eastAsia="ru-RU"/>
              </w:rPr>
              <w:drawing>
                <wp:inline distT="0" distB="0" distL="0" distR="0" wp14:anchorId="414B2D70" wp14:editId="7C1B0ACF">
                  <wp:extent cx="1386973" cy="762000"/>
                  <wp:effectExtent l="0" t="0" r="3810" b="0"/>
                  <wp:docPr id="143509014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17" t="55544" r="37746" b="5059"/>
                          <a:stretch/>
                        </pic:blipFill>
                        <pic:spPr bwMode="auto">
                          <a:xfrm>
                            <a:off x="0" y="0"/>
                            <a:ext cx="1400432" cy="76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6" w:type="dxa"/>
          </w:tcPr>
          <w:p w14:paraId="34F83459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В разных углах кабинета учитель заранее размещает карточки со словами по изученной теме.</w:t>
            </w:r>
          </w:p>
          <w:p w14:paraId="30FD0BDB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детей:</w:t>
            </w: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 первый вариант подходит к углу со словом …, второй вариант – к углу со словом … (если используется обучающая структура «</w:t>
            </w:r>
            <w:proofErr w:type="spellStart"/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Мэнэдж</w:t>
            </w:r>
            <w:proofErr w:type="spellEnd"/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мэт</w:t>
            </w:r>
            <w:proofErr w:type="spellEnd"/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», то учитель может распределить учеников в соответствии с их номерами. Например, номера 1 и 3 подходят к одному углу, номера 2 и 4 – к другому).</w:t>
            </w:r>
          </w:p>
          <w:p w14:paraId="76BC9C02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Подойдя к углу, ученикам нужно найти партнера не из своей команды и вместе вспомнить изученный материал по тому понятию, которое записано на карточке.</w:t>
            </w:r>
          </w:p>
          <w:p w14:paraId="3CB9F58F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34" w:rsidRPr="001140AD" w14:paraId="1F354221" w14:textId="77777777" w:rsidTr="007B1934">
        <w:trPr>
          <w:trHeight w:val="2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6" w:type="dxa"/>
            <w:vAlign w:val="center"/>
          </w:tcPr>
          <w:p w14:paraId="4DD7D867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«Смешай группу»</w:t>
            </w:r>
          </w:p>
          <w:p w14:paraId="6C95C2E7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 xml:space="preserve"> («Mix-Freeze-Group»)</w:t>
            </w:r>
          </w:p>
          <w:p w14:paraId="48630FCE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</w:p>
          <w:p w14:paraId="1B621D4B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eastAsia="ru-RU"/>
              </w:rPr>
              <w:drawing>
                <wp:inline distT="0" distB="0" distL="0" distR="0" wp14:anchorId="347AA155" wp14:editId="5F8C16B7">
                  <wp:extent cx="1483995" cy="562895"/>
                  <wp:effectExtent l="0" t="0" r="1905" b="8890"/>
                  <wp:docPr id="81240107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96" t="46451" r="8711" b="10968"/>
                          <a:stretch/>
                        </pic:blipFill>
                        <pic:spPr bwMode="auto">
                          <a:xfrm>
                            <a:off x="0" y="0"/>
                            <a:ext cx="1516605" cy="575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6" w:type="dxa"/>
          </w:tcPr>
          <w:p w14:paraId="1E0A765A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встают со своих мест, задвигают стулья. Включается музыка. Ученики начинают передвигаться по классу. Когда музыка останавливается, обучающиеся замирают и слушают вопрос от учителя. Ответом на вопрос должно быть какое-то число. </w:t>
            </w:r>
          </w:p>
          <w:p w14:paraId="126B25B4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Ученикам необходимо объединиться в группы по тому количеству человек, которое получилось в ответе.</w:t>
            </w:r>
          </w:p>
          <w:p w14:paraId="3392170D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Главное условие:</w:t>
            </w: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 никто из учеников не должен озвучивать ответ. Задание выполняется молча.</w:t>
            </w:r>
          </w:p>
          <w:p w14:paraId="068B0B18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34" w:rsidRPr="001140AD" w14:paraId="7A91AA9C" w14:textId="77777777" w:rsidTr="002E5DB8">
        <w:trPr>
          <w:trHeight w:val="2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6" w:type="dxa"/>
            <w:vAlign w:val="center"/>
          </w:tcPr>
          <w:p w14:paraId="5936BE7C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«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К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руглый стол»</w:t>
            </w:r>
          </w:p>
          <w:p w14:paraId="2436745D" w14:textId="77777777" w:rsidR="007B1934" w:rsidRDefault="007B1934" w:rsidP="007B1934">
            <w:pPr>
              <w:jc w:val="center"/>
              <w:rPr>
                <w:rFonts w:ascii="Times New Roman" w:hAnsi="Times New Roman" w:cs="Times New Roman"/>
                <w:b w:val="0"/>
                <w:bCs w:val="0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(«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val="en-US"/>
              </w:rPr>
              <w:t>Round Table</w:t>
            </w: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  <w:t>»)</w:t>
            </w:r>
          </w:p>
          <w:p w14:paraId="581ADB0A" w14:textId="77777777" w:rsidR="007B1934" w:rsidRPr="001140AD" w:rsidRDefault="007B1934" w:rsidP="007B1934">
            <w:pPr>
              <w:jc w:val="center"/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C504658" wp14:editId="4EA76BF8">
                  <wp:extent cx="899160" cy="800169"/>
                  <wp:effectExtent l="0" t="0" r="0" b="0"/>
                  <wp:docPr id="1654884008" name="Рисунок 1654884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138" r="33536"/>
                          <a:stretch/>
                        </pic:blipFill>
                        <pic:spPr bwMode="auto">
                          <a:xfrm>
                            <a:off x="0" y="0"/>
                            <a:ext cx="914619" cy="813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6" w:type="dxa"/>
          </w:tcPr>
          <w:p w14:paraId="195204DF" w14:textId="77777777" w:rsidR="007B1934" w:rsidRPr="001140AD" w:rsidRDefault="007B1934" w:rsidP="007B19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Ученики по очереди выполняют письменную работу по кругу на одном (на команду) листе бумаги.</w:t>
            </w:r>
          </w:p>
        </w:tc>
      </w:tr>
    </w:tbl>
    <w:p w14:paraId="303ABDFA" w14:textId="714839C4" w:rsidR="009F2F88" w:rsidRDefault="009F2F88" w:rsidP="009C4FC7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-11"/>
        <w:tblpPr w:leftFromText="180" w:rightFromText="180" w:vertAnchor="text" w:horzAnchor="margin" w:tblpX="-431" w:tblpY="-191"/>
        <w:tblW w:w="7650" w:type="dxa"/>
        <w:tblLook w:val="04A0" w:firstRow="1" w:lastRow="0" w:firstColumn="1" w:lastColumn="0" w:noHBand="0" w:noVBand="1"/>
      </w:tblPr>
      <w:tblGrid>
        <w:gridCol w:w="2830"/>
        <w:gridCol w:w="4820"/>
      </w:tblGrid>
      <w:tr w:rsidR="007B1934" w:rsidRPr="001140AD" w14:paraId="6038C280" w14:textId="77777777" w:rsidTr="007B1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001A7EC4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Название обучающей структуры</w:t>
            </w:r>
          </w:p>
        </w:tc>
        <w:tc>
          <w:tcPr>
            <w:tcW w:w="4820" w:type="dxa"/>
            <w:vAlign w:val="center"/>
          </w:tcPr>
          <w:p w14:paraId="137DE7F8" w14:textId="77777777" w:rsidR="007B1934" w:rsidRPr="001140AD" w:rsidRDefault="007B1934" w:rsidP="00E23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</w:rPr>
              <w:t>Описание</w:t>
            </w:r>
          </w:p>
        </w:tc>
      </w:tr>
      <w:tr w:rsidR="007B1934" w:rsidRPr="001140AD" w14:paraId="4C030F39" w14:textId="77777777" w:rsidTr="002E5DB8">
        <w:trPr>
          <w:trHeight w:val="4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7C8A938D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«Карусель»</w:t>
            </w: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br/>
              <w:t>(«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Inside-Outside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»)</w:t>
            </w:r>
          </w:p>
          <w:p w14:paraId="6B4B7F95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A5E9B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5780F6" wp14:editId="1EFB1E42">
                  <wp:extent cx="1091941" cy="883920"/>
                  <wp:effectExtent l="0" t="0" r="0" b="0"/>
                  <wp:docPr id="152744380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933" cy="9001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DBC344D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82F5F90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встают в два круга (внешний и внутренний). Внутренний круг задает вопрос по содержанию текста/урока партнеру из внешнего круга. Затем по сигналу учителя (хлопок в ладоши) внутренний круг делает 1 шаг вправо, в результате образуется новая пара. Внешний круг стоит на месте и при смене партнера говорит: «Здравствуй, рад/рада тебя видеть!», отвечает на вопрос и задает свой вопрос. </w:t>
            </w:r>
          </w:p>
          <w:p w14:paraId="7C71FF3C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Партнер меняется три раза.</w:t>
            </w:r>
          </w:p>
          <w:p w14:paraId="3C599E87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Движение внутреннего и внешнего круга учитель может определять самостоятельно.</w:t>
            </w:r>
          </w:p>
          <w:p w14:paraId="55237317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34" w:rsidRPr="001140AD" w14:paraId="69739CE9" w14:textId="77777777" w:rsidTr="007B1934">
        <w:trPr>
          <w:trHeight w:val="5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2C6BDDB1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«Обмен»</w:t>
            </w:r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br/>
              <w:t>(«</w:t>
            </w:r>
            <w:proofErr w:type="spellStart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>Quiz-Quiz-Trade</w:t>
            </w:r>
            <w:proofErr w:type="spellEnd"/>
            <w:r w:rsidRPr="001140AD"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  <w:t xml:space="preserve">») </w:t>
            </w:r>
          </w:p>
          <w:p w14:paraId="41249CED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</w:p>
          <w:p w14:paraId="34A510D5" w14:textId="77777777" w:rsidR="007B1934" w:rsidRPr="001140AD" w:rsidRDefault="007B1934" w:rsidP="00E236E7">
            <w:pPr>
              <w:jc w:val="center"/>
              <w:rPr>
                <w:rFonts w:ascii="Times New Roman" w:hAnsi="Times New Roman" w:cs="Times New Roman"/>
                <w:color w:val="ED7D31" w:themeColor="accent2"/>
                <w:sz w:val="28"/>
                <w:szCs w:val="28"/>
              </w:rPr>
            </w:pPr>
            <w:r w:rsidRPr="001140AD">
              <w:rPr>
                <w:rFonts w:ascii="Times New Roman" w:hAnsi="Times New Roman" w:cs="Times New Roman"/>
                <w:noProof/>
                <w:color w:val="ED7D31" w:themeColor="accent2"/>
                <w:sz w:val="28"/>
                <w:szCs w:val="28"/>
                <w:lang w:eastAsia="ru-RU"/>
              </w:rPr>
              <w:drawing>
                <wp:inline distT="0" distB="0" distL="0" distR="0" wp14:anchorId="22C488FE" wp14:editId="68C848E5">
                  <wp:extent cx="1171295" cy="1188720"/>
                  <wp:effectExtent l="0" t="0" r="0" b="0"/>
                  <wp:docPr id="79421527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81" cy="12122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3B8381F6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Каждый ученик берет небольшой, заранее приготовленный, лист бумаги. </w:t>
            </w:r>
          </w:p>
          <w:p w14:paraId="3F1D9841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В верхней части листа ребенок пишет вопрос (например, по тексту/ по видеосюжету и т.д.), в нижней части листа (на этой же стороне) пишет ответ на свой вопрос, а затем загибает нижнюю часть листа так, чтобы закрыть ответ.</w:t>
            </w:r>
          </w:p>
          <w:p w14:paraId="6D66BFF1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По сигналу учителя (хлопок в ладоши) обучающийся подходит к однокласснику, задает вопрос, собеседник отвечает. </w:t>
            </w:r>
          </w:p>
          <w:p w14:paraId="19DE6196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Если собеседник не знает ответ на вопрос, обучающийся объясняет ответ однокласснику. Точно так же собеседник задает обучающемуся свой вопрос. </w:t>
            </w:r>
          </w:p>
          <w:p w14:paraId="035273AA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 xml:space="preserve">Ответив на вопросы друг друга, пара меняется листочками с вопросами и каждый из них идет к другому собеседнику. </w:t>
            </w:r>
          </w:p>
          <w:p w14:paraId="0D2BEEC4" w14:textId="77777777" w:rsidR="007B1934" w:rsidRPr="001140AD" w:rsidRDefault="007B1934" w:rsidP="00E236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0AD">
              <w:rPr>
                <w:rFonts w:ascii="Times New Roman" w:hAnsi="Times New Roman" w:cs="Times New Roman"/>
                <w:sz w:val="24"/>
                <w:szCs w:val="24"/>
              </w:rPr>
              <w:t>Необходимо подойти к трем разным партнерам.</w:t>
            </w:r>
          </w:p>
        </w:tc>
      </w:tr>
    </w:tbl>
    <w:p w14:paraId="320324EE" w14:textId="60BF0916" w:rsidR="00114566" w:rsidRPr="001140AD" w:rsidRDefault="00114566" w:rsidP="009C4FC7">
      <w:pP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sectPr w:rsidR="00114566" w:rsidRPr="001140AD" w:rsidSect="008A722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18C"/>
    <w:rsid w:val="00012F0E"/>
    <w:rsid w:val="00021B18"/>
    <w:rsid w:val="000C34A7"/>
    <w:rsid w:val="00113072"/>
    <w:rsid w:val="001140AD"/>
    <w:rsid w:val="00114566"/>
    <w:rsid w:val="001147C1"/>
    <w:rsid w:val="00131227"/>
    <w:rsid w:val="001C0FB3"/>
    <w:rsid w:val="001D6A98"/>
    <w:rsid w:val="00206364"/>
    <w:rsid w:val="00224F52"/>
    <w:rsid w:val="002E5DB8"/>
    <w:rsid w:val="00307472"/>
    <w:rsid w:val="00356C08"/>
    <w:rsid w:val="003756DC"/>
    <w:rsid w:val="003B1BC1"/>
    <w:rsid w:val="00422CFA"/>
    <w:rsid w:val="00450280"/>
    <w:rsid w:val="004925FF"/>
    <w:rsid w:val="004A2C55"/>
    <w:rsid w:val="005C4B15"/>
    <w:rsid w:val="0060718C"/>
    <w:rsid w:val="006255FD"/>
    <w:rsid w:val="00677879"/>
    <w:rsid w:val="00683294"/>
    <w:rsid w:val="0070417B"/>
    <w:rsid w:val="00747484"/>
    <w:rsid w:val="007A4869"/>
    <w:rsid w:val="007B1934"/>
    <w:rsid w:val="007E20F8"/>
    <w:rsid w:val="007F3F0D"/>
    <w:rsid w:val="008212BD"/>
    <w:rsid w:val="008358A9"/>
    <w:rsid w:val="0085431E"/>
    <w:rsid w:val="008A6843"/>
    <w:rsid w:val="008A7228"/>
    <w:rsid w:val="009B2D40"/>
    <w:rsid w:val="009C18DE"/>
    <w:rsid w:val="009C4FC7"/>
    <w:rsid w:val="009F2000"/>
    <w:rsid w:val="009F2F88"/>
    <w:rsid w:val="00A22014"/>
    <w:rsid w:val="00A22653"/>
    <w:rsid w:val="00A53B92"/>
    <w:rsid w:val="00B067B0"/>
    <w:rsid w:val="00B462FB"/>
    <w:rsid w:val="00B63329"/>
    <w:rsid w:val="00B827A1"/>
    <w:rsid w:val="00B94498"/>
    <w:rsid w:val="00B950CB"/>
    <w:rsid w:val="00BC5480"/>
    <w:rsid w:val="00BD2B32"/>
    <w:rsid w:val="00C92B67"/>
    <w:rsid w:val="00CC35EF"/>
    <w:rsid w:val="00CF45A7"/>
    <w:rsid w:val="00D24698"/>
    <w:rsid w:val="00DD3B07"/>
    <w:rsid w:val="00E12176"/>
    <w:rsid w:val="00E130AE"/>
    <w:rsid w:val="00E7028A"/>
    <w:rsid w:val="00E872F1"/>
    <w:rsid w:val="00E92AB4"/>
    <w:rsid w:val="00E9521F"/>
    <w:rsid w:val="00EF0412"/>
    <w:rsid w:val="00F137FE"/>
    <w:rsid w:val="00F40942"/>
    <w:rsid w:val="00F82296"/>
    <w:rsid w:val="00F8296B"/>
    <w:rsid w:val="00FA3834"/>
    <w:rsid w:val="00FC17EB"/>
    <w:rsid w:val="00FC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6E63D"/>
  <w15:chartTrackingRefBased/>
  <w15:docId w15:val="{84F267B0-AE7D-42EF-A55B-77006CA5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6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CF45A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">
    <w:name w:val="Plain Table 3"/>
    <w:basedOn w:val="a1"/>
    <w:uiPriority w:val="43"/>
    <w:rsid w:val="00CF45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CF45A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-11">
    <w:name w:val="Grid Table 1 Light Accent 1"/>
    <w:basedOn w:val="a1"/>
    <w:uiPriority w:val="46"/>
    <w:rsid w:val="00CF45A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Виолетта</dc:creator>
  <cp:keywords/>
  <dc:description/>
  <cp:lastModifiedBy>ZM-5</cp:lastModifiedBy>
  <cp:revision>64</cp:revision>
  <dcterms:created xsi:type="dcterms:W3CDTF">2023-10-30T19:28:00Z</dcterms:created>
  <dcterms:modified xsi:type="dcterms:W3CDTF">2023-11-02T10:03:00Z</dcterms:modified>
</cp:coreProperties>
</file>